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55CC5" w14:textId="6634CA91" w:rsidR="00801459" w:rsidRPr="007A395D" w:rsidRDefault="00801459" w:rsidP="00801459">
      <w:pPr>
        <w:pStyle w:val="BodyText"/>
      </w:pPr>
      <w:r w:rsidRPr="007A395D">
        <w:t xml:space="preserve">Input paper for the following Committee(s): </w:t>
      </w:r>
      <w:r>
        <w:tab/>
      </w:r>
      <w:r>
        <w:tab/>
      </w:r>
      <w:r w:rsidRPr="007A395D">
        <w:t>Purpose of paper:</w:t>
      </w:r>
    </w:p>
    <w:p w14:paraId="1A94C1E4" w14:textId="67445609" w:rsidR="00801459" w:rsidRPr="007A395D" w:rsidRDefault="00801459" w:rsidP="0080145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Pr="007A395D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>
        <w:tab/>
      </w:r>
      <w:r>
        <w:tab/>
      </w:r>
      <w:r w:rsidRPr="007A395D">
        <w:tab/>
      </w:r>
      <w:r>
        <w:rPr>
          <w:b/>
        </w:rPr>
        <w:t>X</w:t>
      </w:r>
      <w:r w:rsidRPr="007A395D">
        <w:t xml:space="preserve">  Input</w:t>
      </w:r>
    </w:p>
    <w:p w14:paraId="57DF16E0" w14:textId="56D4E4F9" w:rsidR="00801459" w:rsidRPr="007A395D" w:rsidRDefault="00801459" w:rsidP="00801459">
      <w:pPr>
        <w:pStyle w:val="BodyText"/>
      </w:pPr>
      <w:r>
        <w:rPr>
          <w:b/>
        </w:rPr>
        <w:t>X</w:t>
      </w:r>
      <w:r w:rsidRPr="007A395D">
        <w:t xml:space="preserve">  ENAV</w:t>
      </w:r>
      <w:r w:rsidRPr="007A395D">
        <w:rPr>
          <w:b/>
        </w:rPr>
        <w:tab/>
      </w:r>
      <w:proofErr w:type="gramStart"/>
      <w:r w:rsidRPr="007A395D">
        <w:rPr>
          <w:b/>
        </w:rPr>
        <w:t>□</w:t>
      </w:r>
      <w:r w:rsidRPr="007A395D">
        <w:t xml:space="preserve">  VTS</w:t>
      </w:r>
      <w:proofErr w:type="gramEnd"/>
      <w:r w:rsidRPr="007A395D">
        <w:tab/>
      </w:r>
      <w:r w:rsidRPr="007A395D">
        <w:tab/>
      </w:r>
      <w:r w:rsidRPr="007A395D">
        <w:tab/>
      </w:r>
      <w:r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247D816B" w14:textId="77777777" w:rsidR="00801459" w:rsidRPr="007A395D" w:rsidRDefault="00801459" w:rsidP="00801459">
      <w:pPr>
        <w:pStyle w:val="BodyText"/>
      </w:pPr>
    </w:p>
    <w:p w14:paraId="7DDAAAE0" w14:textId="018C5E6B" w:rsidR="00801459" w:rsidRPr="007A395D" w:rsidRDefault="00801459" w:rsidP="00801459">
      <w:pPr>
        <w:pStyle w:val="BodyText"/>
      </w:pPr>
      <w:r w:rsidRPr="007A395D">
        <w:t xml:space="preserve">Agenda item </w:t>
      </w:r>
      <w:r w:rsidRPr="007A395D">
        <w:rPr>
          <w:rStyle w:val="FootnoteReference"/>
          <w:vertAlign w:val="superscript"/>
        </w:rPr>
        <w:footnoteReference w:id="1"/>
      </w:r>
      <w:r w:rsidRPr="007A395D">
        <w:tab/>
      </w:r>
      <w:r w:rsidRPr="007A395D">
        <w:tab/>
      </w:r>
      <w:r w:rsidRPr="007A395D">
        <w:tab/>
      </w:r>
      <w:r>
        <w:t>9</w:t>
      </w:r>
    </w:p>
    <w:p w14:paraId="48DA5EBE" w14:textId="77777777" w:rsidR="00801459" w:rsidRPr="007A395D" w:rsidRDefault="00801459" w:rsidP="00801459">
      <w:pPr>
        <w:pStyle w:val="BodyText"/>
      </w:pPr>
      <w:r w:rsidRPr="007A395D">
        <w:t xml:space="preserve">Technical Domain / Task Number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7C71732A" w14:textId="16E1555D" w:rsidR="00801459" w:rsidRPr="007A395D" w:rsidRDefault="00801459" w:rsidP="00801459">
      <w:pPr>
        <w:pStyle w:val="BodyText"/>
        <w:rPr>
          <w:color w:val="FF0000"/>
        </w:rPr>
      </w:pPr>
      <w:r w:rsidRPr="007A395D">
        <w:t>Author(s) / Submitter(s)</w:t>
      </w:r>
      <w:r w:rsidRPr="007A395D">
        <w:tab/>
      </w:r>
      <w:r w:rsidRPr="007A395D">
        <w:tab/>
      </w:r>
      <w:r w:rsidRPr="00801459">
        <w:t xml:space="preserve">Jens </w:t>
      </w:r>
      <w:proofErr w:type="spellStart"/>
      <w:r w:rsidRPr="00801459">
        <w:t>Schröder-Fürstenberg</w:t>
      </w:r>
      <w:proofErr w:type="spellEnd"/>
      <w:r>
        <w:t xml:space="preserve">, </w:t>
      </w:r>
      <w:r w:rsidRPr="00801459">
        <w:t>IHO NIPWG</w:t>
      </w:r>
    </w:p>
    <w:p w14:paraId="218BFA95" w14:textId="77777777" w:rsidR="00C63C86" w:rsidRPr="00822368" w:rsidRDefault="00C63C86" w:rsidP="006C4B38"/>
    <w:p w14:paraId="1218EAD7" w14:textId="337F2606" w:rsidR="00C63C86" w:rsidRPr="00AD561C" w:rsidRDefault="00C63C86" w:rsidP="00AD561C">
      <w:pPr>
        <w:jc w:val="center"/>
        <w:rPr>
          <w:b/>
        </w:rPr>
      </w:pPr>
      <w:r w:rsidRPr="00AD561C">
        <w:rPr>
          <w:b/>
        </w:rPr>
        <w:t xml:space="preserve">Paper for consideration by </w:t>
      </w:r>
      <w:r w:rsidR="008E6351" w:rsidRPr="00AD561C">
        <w:rPr>
          <w:b/>
        </w:rPr>
        <w:t xml:space="preserve">IALA ENAV and IHO </w:t>
      </w:r>
      <w:r w:rsidR="003B46A2" w:rsidRPr="00AD561C">
        <w:rPr>
          <w:b/>
        </w:rPr>
        <w:t>S-100WG (</w:t>
      </w:r>
      <w:r w:rsidR="008E6351" w:rsidRPr="00AD561C">
        <w:rPr>
          <w:b/>
        </w:rPr>
        <w:t>S-101PT</w:t>
      </w:r>
      <w:r w:rsidR="003B46A2" w:rsidRPr="00AD561C">
        <w:rPr>
          <w:b/>
        </w:rPr>
        <w:t>)</w:t>
      </w:r>
    </w:p>
    <w:p w14:paraId="58E6F96D" w14:textId="278725CE" w:rsidR="00C63C86" w:rsidRPr="00AD561C" w:rsidRDefault="008E6351" w:rsidP="00AD561C">
      <w:pPr>
        <w:jc w:val="center"/>
        <w:rPr>
          <w:b/>
        </w:rPr>
      </w:pPr>
      <w:r w:rsidRPr="00AD561C">
        <w:rPr>
          <w:b/>
        </w:rPr>
        <w:t xml:space="preserve">Addition of </w:t>
      </w:r>
      <w:r w:rsidR="00310068" w:rsidRPr="00AD561C">
        <w:rPr>
          <w:b/>
        </w:rPr>
        <w:t>Maritime Resource Nam</w:t>
      </w:r>
      <w:bookmarkStart w:id="0" w:name="_GoBack"/>
      <w:bookmarkEnd w:id="0"/>
      <w:r w:rsidR="00310068" w:rsidRPr="00AD561C">
        <w:rPr>
          <w:b/>
        </w:rPr>
        <w:t xml:space="preserve">es (MRN) </w:t>
      </w:r>
      <w:r w:rsidRPr="00AD561C">
        <w:rPr>
          <w:b/>
        </w:rPr>
        <w:t>into S-101 and S-201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C63C86" w:rsidRPr="00822368" w14:paraId="4739DBE8" w14:textId="77777777" w:rsidTr="00C63C86">
        <w:tc>
          <w:tcPr>
            <w:tcW w:w="2972" w:type="dxa"/>
          </w:tcPr>
          <w:p w14:paraId="638CD21C" w14:textId="77777777" w:rsidR="00C63C86" w:rsidRPr="00822368" w:rsidRDefault="00C63C86" w:rsidP="006C4B38">
            <w:r w:rsidRPr="00822368">
              <w:t>Submitted by:</w:t>
            </w:r>
          </w:p>
        </w:tc>
        <w:tc>
          <w:tcPr>
            <w:tcW w:w="6044" w:type="dxa"/>
          </w:tcPr>
          <w:p w14:paraId="2C6559FC" w14:textId="1BA06C5B" w:rsidR="00C63C86" w:rsidRPr="00822368" w:rsidRDefault="00C63C86" w:rsidP="006C4B38">
            <w:r w:rsidRPr="00822368">
              <w:t>NIPWG</w:t>
            </w:r>
          </w:p>
        </w:tc>
      </w:tr>
      <w:tr w:rsidR="00C63C86" w:rsidRPr="00822368" w14:paraId="0DD752B5" w14:textId="77777777" w:rsidTr="00C63C86">
        <w:tc>
          <w:tcPr>
            <w:tcW w:w="2972" w:type="dxa"/>
          </w:tcPr>
          <w:p w14:paraId="11B63870" w14:textId="77777777" w:rsidR="00C63C86" w:rsidRPr="00822368" w:rsidRDefault="00C63C86" w:rsidP="006C4B38">
            <w:r w:rsidRPr="00822368">
              <w:t xml:space="preserve">Executive summary: </w:t>
            </w:r>
          </w:p>
        </w:tc>
        <w:tc>
          <w:tcPr>
            <w:tcW w:w="6044" w:type="dxa"/>
          </w:tcPr>
          <w:p w14:paraId="169FDC69" w14:textId="7742DC18" w:rsidR="00C63C86" w:rsidRPr="00822368" w:rsidRDefault="00310068" w:rsidP="006C4B38">
            <w:r>
              <w:t xml:space="preserve">Maritime Resource Names (MRN) for AtoN should be included into S-101 and S-201 in order to facilitate future interoperability between these and other </w:t>
            </w:r>
            <w:r w:rsidR="006C4B38">
              <w:t xml:space="preserve">S-100 </w:t>
            </w:r>
            <w:r>
              <w:t>PS.</w:t>
            </w:r>
          </w:p>
        </w:tc>
      </w:tr>
      <w:tr w:rsidR="00C63C86" w:rsidRPr="00822368" w14:paraId="4A89F593" w14:textId="77777777" w:rsidTr="00C63C86">
        <w:tc>
          <w:tcPr>
            <w:tcW w:w="2972" w:type="dxa"/>
          </w:tcPr>
          <w:p w14:paraId="188CA3D3" w14:textId="77777777" w:rsidR="00C63C86" w:rsidRPr="00822368" w:rsidRDefault="00C63C86" w:rsidP="006C4B38">
            <w:r w:rsidRPr="00822368">
              <w:t>Related documents:</w:t>
            </w:r>
          </w:p>
        </w:tc>
        <w:tc>
          <w:tcPr>
            <w:tcW w:w="6044" w:type="dxa"/>
          </w:tcPr>
          <w:p w14:paraId="6675A6B9" w14:textId="015162E5" w:rsidR="00C63C86" w:rsidRPr="00822368" w:rsidRDefault="0091589C" w:rsidP="006C4B38">
            <w:r>
              <w:t>NIPWG 3-28.</w:t>
            </w:r>
            <w:r w:rsidR="006F0512">
              <w:t>2</w:t>
            </w:r>
          </w:p>
        </w:tc>
      </w:tr>
      <w:tr w:rsidR="00C63C86" w:rsidRPr="00822368" w14:paraId="1741D865" w14:textId="77777777" w:rsidTr="00C63C86">
        <w:tc>
          <w:tcPr>
            <w:tcW w:w="2972" w:type="dxa"/>
          </w:tcPr>
          <w:p w14:paraId="299EF799" w14:textId="77777777" w:rsidR="00C63C86" w:rsidRPr="00822368" w:rsidRDefault="00C63C86" w:rsidP="006C4B38">
            <w:r w:rsidRPr="00822368">
              <w:t>Related projects:</w:t>
            </w:r>
          </w:p>
        </w:tc>
        <w:tc>
          <w:tcPr>
            <w:tcW w:w="6044" w:type="dxa"/>
          </w:tcPr>
          <w:p w14:paraId="528D7156" w14:textId="5F5E7F32" w:rsidR="00C63C86" w:rsidRPr="00822368" w:rsidRDefault="00567D8D" w:rsidP="006C4B38">
            <w:r>
              <w:t xml:space="preserve">S-101, S-201, </w:t>
            </w:r>
            <w:r w:rsidR="00AD561C">
              <w:t>(</w:t>
            </w:r>
            <w:r w:rsidR="00C63C86" w:rsidRPr="00822368">
              <w:t>S-125</w:t>
            </w:r>
            <w:r w:rsidR="008E6351">
              <w:t xml:space="preserve"> Navigational Services</w:t>
            </w:r>
            <w:r>
              <w:t>)</w:t>
            </w:r>
          </w:p>
        </w:tc>
      </w:tr>
    </w:tbl>
    <w:p w14:paraId="54176099" w14:textId="77777777" w:rsidR="00C63C86" w:rsidRDefault="00C63C86" w:rsidP="006C4B38"/>
    <w:p w14:paraId="1FE1B97B" w14:textId="77777777" w:rsidR="00C63C86" w:rsidRPr="00822368" w:rsidRDefault="00C63C86" w:rsidP="006C4B38">
      <w:pPr>
        <w:pStyle w:val="Heading1"/>
      </w:pPr>
      <w:r w:rsidRPr="00822368">
        <w:t>Introduction / Background</w:t>
      </w:r>
    </w:p>
    <w:p w14:paraId="360E1EFE" w14:textId="31C331A9" w:rsidR="00310068" w:rsidRPr="006C4B38" w:rsidRDefault="00310068" w:rsidP="00D4509D">
      <w:pPr>
        <w:jc w:val="both"/>
      </w:pPr>
      <w:r w:rsidRPr="00945A68">
        <w:t>At HSSC6, SNPWG proposed a renewal of the international light numbering system to be done in close liaison with the responsible IALA Committee.  IALA ENAV17 produced the draft Guideline on Unique Identifiers for Maritime Resources</w:t>
      </w:r>
      <w:r w:rsidR="006C4B38">
        <w:t xml:space="preserve">, </w:t>
      </w:r>
      <w:r w:rsidRPr="00945A68">
        <w:t>introducing the Maritime Resource Name (MRN) as a method for creation of global</w:t>
      </w:r>
      <w:r w:rsidR="006C4B38">
        <w:t>ly Unique Identifiers.  The MRN is a URN-</w:t>
      </w:r>
      <w:r w:rsidRPr="00945A68">
        <w:t xml:space="preserve"> scheme </w:t>
      </w:r>
      <w:r w:rsidR="006C4B38">
        <w:t xml:space="preserve">that </w:t>
      </w:r>
      <w:r w:rsidRPr="00945A68">
        <w:t xml:space="preserve">makes national </w:t>
      </w:r>
      <w:r w:rsidR="00D4509D">
        <w:t>AtoN</w:t>
      </w:r>
      <w:r w:rsidR="00DB4461" w:rsidRPr="00945A68">
        <w:t xml:space="preserve"> </w:t>
      </w:r>
      <w:r w:rsidRPr="00945A68">
        <w:t xml:space="preserve">numbers globally unique by applying </w:t>
      </w:r>
      <w:r w:rsidR="006C4B38">
        <w:t xml:space="preserve">the (national) </w:t>
      </w:r>
      <w:r w:rsidRPr="00945A68">
        <w:t xml:space="preserve">prefix specified by the guideline. </w:t>
      </w:r>
      <w:r w:rsidRPr="006C4B38">
        <w:t xml:space="preserve">In addition to </w:t>
      </w:r>
      <w:r w:rsidR="00D4509D">
        <w:t>AtoN</w:t>
      </w:r>
      <w:r w:rsidR="00DB4461">
        <w:t xml:space="preserve"> </w:t>
      </w:r>
      <w:r w:rsidRPr="006C4B38">
        <w:t xml:space="preserve">numbers, the larger scale use of unique identifiers is a necessary development across e-Navigation to maintain harmonization across domains and services. Navigationally unique objects such as </w:t>
      </w:r>
      <w:r w:rsidR="00696B08">
        <w:t>AtoN</w:t>
      </w:r>
      <w:r w:rsidRPr="006C4B38">
        <w:t>, VTS</w:t>
      </w:r>
      <w:r w:rsidR="00AD561C">
        <w:t>-</w:t>
      </w:r>
      <w:r w:rsidRPr="006C4B38">
        <w:t xml:space="preserve"> products and services and other maritime resources require identification to avoid duplication and misalignment.</w:t>
      </w:r>
    </w:p>
    <w:p w14:paraId="693D6193" w14:textId="1B91E909" w:rsidR="00493FD1" w:rsidRDefault="00310068" w:rsidP="006C4B38">
      <w:pPr>
        <w:pStyle w:val="Heading2"/>
      </w:pPr>
      <w:r>
        <w:t xml:space="preserve">MRN, and </w:t>
      </w:r>
      <w:r w:rsidR="00025F7B">
        <w:t>S-125 Navigational Services</w:t>
      </w:r>
    </w:p>
    <w:p w14:paraId="21FCB994" w14:textId="2F5577FE" w:rsidR="00310068" w:rsidRDefault="00310068" w:rsidP="00D4509D">
      <w:pPr>
        <w:jc w:val="both"/>
      </w:pPr>
      <w:r w:rsidRPr="00945A68">
        <w:t xml:space="preserve">The adoption of MRN is </w:t>
      </w:r>
      <w:r w:rsidR="006C4B38">
        <w:t xml:space="preserve">decided to </w:t>
      </w:r>
      <w:r w:rsidRPr="00945A68">
        <w:t>be included in S-100 specification. The MRN needs to be added also to S-101</w:t>
      </w:r>
      <w:r w:rsidR="006F0512">
        <w:t xml:space="preserve"> and S-201</w:t>
      </w:r>
      <w:r w:rsidRPr="00945A68">
        <w:t xml:space="preserve">, in order to achieve interoperability benefits for </w:t>
      </w:r>
      <w:r w:rsidR="006F0512">
        <w:t>future S-100 PS</w:t>
      </w:r>
      <w:r w:rsidRPr="00945A68">
        <w:t xml:space="preserve">. </w:t>
      </w:r>
    </w:p>
    <w:p w14:paraId="5040B231" w14:textId="1F4AD544" w:rsidR="00310068" w:rsidRDefault="00310068" w:rsidP="00D4509D">
      <w:pPr>
        <w:jc w:val="both"/>
      </w:pPr>
      <w:r w:rsidRPr="00945A68">
        <w:t>Currently</w:t>
      </w:r>
      <w:r w:rsidR="00F8224F">
        <w:t>,</w:t>
      </w:r>
      <w:r w:rsidRPr="00945A68">
        <w:t xml:space="preserve"> </w:t>
      </w:r>
      <w:r>
        <w:t xml:space="preserve">IALA </w:t>
      </w:r>
      <w:r w:rsidRPr="00945A68">
        <w:t>S-201 draft includes the attribute ID Code, which is available for all features. The current draft has no references to MRN. Due to the similar structure of the S-101 and S-201 product specifications,</w:t>
      </w:r>
      <w:r w:rsidR="00F8224F">
        <w:t xml:space="preserve"> the</w:t>
      </w:r>
      <w:r w:rsidRPr="00945A68">
        <w:t xml:space="preserve"> inclusion of MRN should be harmonized between the two.</w:t>
      </w:r>
    </w:p>
    <w:p w14:paraId="14D277D1" w14:textId="77777777" w:rsidR="00891862" w:rsidRDefault="00891862" w:rsidP="006C4B38">
      <w:r>
        <w:rPr>
          <w:noProof/>
          <w:lang w:val="en-IE" w:eastAsia="en-IE"/>
        </w:rPr>
        <w:lastRenderedPageBreak/>
        <w:drawing>
          <wp:inline distT="0" distB="0" distL="0" distR="0" wp14:anchorId="7341F7D3" wp14:editId="4D900642">
            <wp:extent cx="5731510" cy="2707696"/>
            <wp:effectExtent l="0" t="0" r="254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07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DA447" w14:textId="1F1F6E21" w:rsidR="00891862" w:rsidRDefault="00AD561C" w:rsidP="006C4B38">
      <w:pPr>
        <w:pStyle w:val="Caption"/>
      </w:pPr>
      <w:r>
        <w:t>Figure</w:t>
      </w:r>
      <w:r w:rsidR="00891862">
        <w:t xml:space="preserve"> </w:t>
      </w:r>
      <w:r w:rsidR="00CC06BE">
        <w:fldChar w:fldCharType="begin"/>
      </w:r>
      <w:r w:rsidR="00CC06BE">
        <w:instrText xml:space="preserve"> SEQ Kuva \* ARABIC </w:instrText>
      </w:r>
      <w:r w:rsidR="00CC06BE">
        <w:fldChar w:fldCharType="separate"/>
      </w:r>
      <w:r w:rsidR="00891862">
        <w:rPr>
          <w:noProof/>
        </w:rPr>
        <w:t>1</w:t>
      </w:r>
      <w:r w:rsidR="00CC06BE">
        <w:rPr>
          <w:noProof/>
        </w:rPr>
        <w:fldChar w:fldCharType="end"/>
      </w:r>
      <w:r w:rsidR="00891862">
        <w:t xml:space="preserve"> Addition of MRN to the structure- and </w:t>
      </w:r>
      <w:proofErr w:type="spellStart"/>
      <w:r w:rsidR="00891862">
        <w:t>VirtualAisAidToNavigation</w:t>
      </w:r>
      <w:proofErr w:type="spellEnd"/>
      <w:r w:rsidR="00891862">
        <w:t xml:space="preserve"> features.</w:t>
      </w:r>
    </w:p>
    <w:p w14:paraId="75DF89C3" w14:textId="5D00E3E1" w:rsidR="00C63C86" w:rsidRDefault="00C63C86" w:rsidP="006C4B38">
      <w:pPr>
        <w:pStyle w:val="Heading1"/>
      </w:pPr>
      <w:r w:rsidRPr="008E6351">
        <w:t>Analysis / Discussion</w:t>
      </w:r>
    </w:p>
    <w:p w14:paraId="3BE1D0E6" w14:textId="5AF3363A" w:rsidR="00891862" w:rsidRDefault="00C36CC9" w:rsidP="00D4509D">
      <w:pPr>
        <w:jc w:val="both"/>
      </w:pPr>
      <w:r>
        <w:t xml:space="preserve">The traditional way of uniquely identifying </w:t>
      </w:r>
      <w:proofErr w:type="spellStart"/>
      <w:r w:rsidR="00696B08">
        <w:t>AidsToNavigation</w:t>
      </w:r>
      <w:proofErr w:type="spellEnd"/>
      <w:r w:rsidR="006F0512">
        <w:t xml:space="preserve"> </w:t>
      </w:r>
      <w:r>
        <w:t xml:space="preserve">belonging to different authorities has been </w:t>
      </w:r>
      <w:r w:rsidR="006F0512" w:rsidRPr="00945A68">
        <w:t xml:space="preserve">using the international light numbers, based on recommendations in S-12. </w:t>
      </w:r>
      <w:r w:rsidR="00D4509D">
        <w:t xml:space="preserve"> </w:t>
      </w:r>
      <w:r w:rsidR="006F0512" w:rsidRPr="00945A68">
        <w:t xml:space="preserve">The new MRN- scheme </w:t>
      </w:r>
      <w:r w:rsidR="004D1F65">
        <w:t xml:space="preserve">described in paper </w:t>
      </w:r>
      <w:r w:rsidR="004D1F65" w:rsidRPr="005E293A">
        <w:t>ENAV17-14.1.5</w:t>
      </w:r>
      <w:r w:rsidR="004D1F65">
        <w:t xml:space="preserve"> </w:t>
      </w:r>
      <w:r w:rsidR="006F0512" w:rsidRPr="00945A68">
        <w:t xml:space="preserve">extends the use of </w:t>
      </w:r>
      <w:r>
        <w:t xml:space="preserve">unique identifiers </w:t>
      </w:r>
      <w:r w:rsidR="006F0512" w:rsidRPr="00945A68">
        <w:t xml:space="preserve">to include </w:t>
      </w:r>
      <w:r w:rsidR="00F8224F">
        <w:t xml:space="preserve">all kinds of </w:t>
      </w:r>
      <w:r w:rsidR="006F0512" w:rsidRPr="006C4B38">
        <w:t>navigational aids</w:t>
      </w:r>
      <w:r w:rsidR="006C4B38">
        <w:t>. The MRN- scheme</w:t>
      </w:r>
      <w:r w:rsidR="006F0512" w:rsidRPr="006C4B38">
        <w:t xml:space="preserve"> is using the identifier “</w:t>
      </w:r>
      <w:r w:rsidR="00D4509D">
        <w:t>A</w:t>
      </w:r>
      <w:r w:rsidR="006F0512" w:rsidRPr="006C4B38">
        <w:t>to</w:t>
      </w:r>
      <w:r w:rsidR="00D4509D">
        <w:t>N</w:t>
      </w:r>
      <w:r w:rsidR="006F0512" w:rsidRPr="006C4B38">
        <w:t>” to describe these features</w:t>
      </w:r>
      <w:r>
        <w:t>.</w:t>
      </w:r>
      <w:r w:rsidR="006F0512" w:rsidRPr="006C4B38">
        <w:t xml:space="preserve"> </w:t>
      </w:r>
      <w:r w:rsidR="00A15872">
        <w:t xml:space="preserve">A clear statement was not found, stating whether a </w:t>
      </w:r>
      <w:r w:rsidR="006F0512" w:rsidRPr="006C4B38">
        <w:t xml:space="preserve">distinction </w:t>
      </w:r>
      <w:r w:rsidR="00A15872">
        <w:t xml:space="preserve">has been made between an </w:t>
      </w:r>
      <w:r w:rsidR="00696B08">
        <w:t>AtoN</w:t>
      </w:r>
      <w:r w:rsidR="00696B08" w:rsidRPr="006C4B38">
        <w:t xml:space="preserve"> </w:t>
      </w:r>
      <w:r w:rsidR="006F0512" w:rsidRPr="006C4B38">
        <w:t>(structure</w:t>
      </w:r>
      <w:r w:rsidR="006F0512" w:rsidRPr="00945A68">
        <w:t>) and a light (equipment).</w:t>
      </w:r>
      <w:r w:rsidR="00D4509D">
        <w:t xml:space="preserve"> </w:t>
      </w:r>
      <w:r w:rsidR="006F0512">
        <w:t xml:space="preserve"> It is assumed the MRN</w:t>
      </w:r>
      <w:r w:rsidR="002B2752">
        <w:t xml:space="preserve"> "</w:t>
      </w:r>
      <w:r w:rsidR="00D4509D">
        <w:t>A</w:t>
      </w:r>
      <w:r w:rsidR="002B2752">
        <w:t>to</w:t>
      </w:r>
      <w:r w:rsidR="00D4509D">
        <w:t>N</w:t>
      </w:r>
      <w:r w:rsidR="002B2752">
        <w:t>"</w:t>
      </w:r>
      <w:r w:rsidR="006F0512">
        <w:t xml:space="preserve"> should be encoded on the structure.</w:t>
      </w:r>
      <w:r w:rsidR="00C72756">
        <w:t xml:space="preserve"> </w:t>
      </w:r>
      <w:r w:rsidR="00D4509D">
        <w:t xml:space="preserve"> </w:t>
      </w:r>
      <w:r w:rsidR="00C72756">
        <w:t xml:space="preserve">The same </w:t>
      </w:r>
      <w:r w:rsidR="00FC3CCD">
        <w:t xml:space="preserve">physical </w:t>
      </w:r>
      <w:r w:rsidR="00C72756">
        <w:t xml:space="preserve">structure could </w:t>
      </w:r>
      <w:r w:rsidR="00FC3CCD">
        <w:t xml:space="preserve">anyway </w:t>
      </w:r>
      <w:r w:rsidR="00C72756">
        <w:t>contain</w:t>
      </w:r>
      <w:r w:rsidR="00FC3CCD">
        <w:t xml:space="preserve"> multiple lights, and/or have multiple numbers attached to it in the national database.</w:t>
      </w:r>
      <w:r w:rsidR="002B2752">
        <w:t xml:space="preserve"> In these cases, the structures will need to be duplicated in the products. </w:t>
      </w:r>
    </w:p>
    <w:p w14:paraId="26F23F20" w14:textId="77777777" w:rsidR="006F0512" w:rsidRPr="009E1C49" w:rsidRDefault="006F0512" w:rsidP="006C4B38">
      <w:pPr>
        <w:pStyle w:val="Heading2"/>
      </w:pPr>
      <w:r w:rsidRPr="009E1C49">
        <w:t>AIS and V-AIS</w:t>
      </w:r>
    </w:p>
    <w:p w14:paraId="366C7881" w14:textId="3F7423D1" w:rsidR="006F0512" w:rsidRPr="00945A68" w:rsidRDefault="006F0512" w:rsidP="006C4B38">
      <w:r w:rsidRPr="00945A68">
        <w:t xml:space="preserve">Virtual </w:t>
      </w:r>
      <w:r w:rsidR="00B34F45">
        <w:t>A</w:t>
      </w:r>
      <w:r w:rsidRPr="00945A68">
        <w:t xml:space="preserve">ids to Navigation are entering the maritime world. Compared to conventional </w:t>
      </w:r>
      <w:proofErr w:type="spellStart"/>
      <w:r w:rsidRPr="00945A68">
        <w:t>AtoNs</w:t>
      </w:r>
      <w:proofErr w:type="spellEnd"/>
      <w:r w:rsidRPr="00945A68">
        <w:t xml:space="preserve">, these </w:t>
      </w:r>
      <w:r w:rsidR="00B34F45">
        <w:t xml:space="preserve">particular </w:t>
      </w:r>
      <w:proofErr w:type="spellStart"/>
      <w:r w:rsidR="00B34F45">
        <w:t>AtoNs</w:t>
      </w:r>
      <w:proofErr w:type="spellEnd"/>
      <w:r w:rsidR="00B34F45">
        <w:t xml:space="preserve"> </w:t>
      </w:r>
      <w:r w:rsidRPr="00945A68">
        <w:t>have a few additional characteristics:</w:t>
      </w:r>
    </w:p>
    <w:p w14:paraId="7A57CA72" w14:textId="4FF10CB5" w:rsidR="006F0512" w:rsidRPr="00945A68" w:rsidRDefault="006F0512" w:rsidP="006C4B38">
      <w:pPr>
        <w:pStyle w:val="ListParagraph"/>
        <w:numPr>
          <w:ilvl w:val="0"/>
          <w:numId w:val="24"/>
        </w:numPr>
      </w:pPr>
      <w:r w:rsidRPr="00945A68">
        <w:t>AIS is usually part of a</w:t>
      </w:r>
      <w:r w:rsidR="00B34F45">
        <w:t xml:space="preserve"> real </w:t>
      </w:r>
      <w:r w:rsidRPr="00945A68">
        <w:t xml:space="preserve">AtoN structure, except V-AIS </w:t>
      </w:r>
      <w:r w:rsidR="00D4509D">
        <w:t>which are solely virtual</w:t>
      </w:r>
      <w:r w:rsidRPr="00945A68">
        <w:t>.</w:t>
      </w:r>
    </w:p>
    <w:p w14:paraId="14FE7299" w14:textId="77777777" w:rsidR="006F0512" w:rsidRPr="00945A68" w:rsidRDefault="006F0512" w:rsidP="006C4B38">
      <w:pPr>
        <w:pStyle w:val="ListParagraph"/>
        <w:numPr>
          <w:ilvl w:val="0"/>
          <w:numId w:val="24"/>
        </w:numPr>
      </w:pPr>
      <w:r w:rsidRPr="00945A68">
        <w:t>V-AIS in particular are assumed to be used for temporary purposes.</w:t>
      </w:r>
    </w:p>
    <w:p w14:paraId="007F22BD" w14:textId="6D81561D" w:rsidR="006F0512" w:rsidRPr="00945A68" w:rsidRDefault="006F0512" w:rsidP="006C4B38">
      <w:pPr>
        <w:pStyle w:val="ListParagraph"/>
        <w:numPr>
          <w:ilvl w:val="0"/>
          <w:numId w:val="24"/>
        </w:numPr>
      </w:pPr>
      <w:r w:rsidRPr="00945A68">
        <w:t xml:space="preserve"> Temporary V-AIS are not always added to charts or AtoN databases.</w:t>
      </w:r>
    </w:p>
    <w:p w14:paraId="28646741" w14:textId="5D73E6BF" w:rsidR="006F0512" w:rsidRPr="00945A68" w:rsidRDefault="006F0512" w:rsidP="00D4509D">
      <w:pPr>
        <w:jc w:val="both"/>
      </w:pPr>
      <w:r w:rsidRPr="00945A68">
        <w:t>In S-101 Physical AIS A</w:t>
      </w:r>
      <w:r w:rsidR="00D4509D">
        <w:t>toN</w:t>
      </w:r>
      <w:r w:rsidRPr="00945A68">
        <w:t xml:space="preserve"> is an equipment feature. </w:t>
      </w:r>
      <w:r w:rsidR="00D4509D">
        <w:t xml:space="preserve"> </w:t>
      </w:r>
      <w:r w:rsidRPr="00945A68">
        <w:t>Virtual Aids to navigation is encoded without associations to a structure feature.  Further excerpt from S-101 DCEG;</w:t>
      </w:r>
    </w:p>
    <w:p w14:paraId="2EDA041A" w14:textId="77777777" w:rsidR="006F0512" w:rsidRPr="00945A68" w:rsidRDefault="006F0512" w:rsidP="00D4509D">
      <w:pPr>
        <w:jc w:val="both"/>
      </w:pPr>
      <w:r w:rsidRPr="00945A68">
        <w:t>"Physical AIS aids to navigation must be encoded, where required, using the geometry of the physical aid to navigation from which the AIS signal is, or appears to be transmitted."</w:t>
      </w:r>
    </w:p>
    <w:p w14:paraId="7CDC3677" w14:textId="77777777" w:rsidR="006F0512" w:rsidRDefault="006F0512" w:rsidP="00D4509D">
      <w:pPr>
        <w:jc w:val="both"/>
      </w:pPr>
      <w:r w:rsidRPr="00945A68">
        <w:t xml:space="preserve">AIS AtoN is also uniquely identified by MMSI- number. V-AIS are still an AtoN and should in this regard be part of the MRN- scheme, in order to be uniquely identifiable between products where it exists. </w:t>
      </w:r>
    </w:p>
    <w:p w14:paraId="70ED1888" w14:textId="42680CD8" w:rsidR="006F0512" w:rsidRPr="00945A68" w:rsidRDefault="00B34F45" w:rsidP="006C4B38">
      <w:r>
        <w:lastRenderedPageBreak/>
        <w:t>Product Specifications should state</w:t>
      </w:r>
      <w:r w:rsidR="006F0512">
        <w:t xml:space="preserve"> that;</w:t>
      </w:r>
    </w:p>
    <w:p w14:paraId="272273B2" w14:textId="165AD7B0" w:rsidR="006F0512" w:rsidRPr="00945A68" w:rsidRDefault="00D4509D" w:rsidP="006C4B38">
      <w:pPr>
        <w:pStyle w:val="ListParagraph"/>
        <w:numPr>
          <w:ilvl w:val="0"/>
          <w:numId w:val="25"/>
        </w:numPr>
      </w:pPr>
      <w:r>
        <w:t>Physical AIS</w:t>
      </w:r>
      <w:r w:rsidR="006F0512" w:rsidRPr="00945A68">
        <w:t xml:space="preserve"> AtoN should inherit the MRN of the structure</w:t>
      </w:r>
    </w:p>
    <w:p w14:paraId="6FBD4A81" w14:textId="4B4B5465" w:rsidR="006F0512" w:rsidRPr="00945A68" w:rsidRDefault="006F0512" w:rsidP="006C4B38">
      <w:pPr>
        <w:pStyle w:val="ListParagraph"/>
        <w:numPr>
          <w:ilvl w:val="0"/>
          <w:numId w:val="25"/>
        </w:numPr>
      </w:pPr>
      <w:r w:rsidRPr="00945A68">
        <w:t xml:space="preserve">Virtual </w:t>
      </w:r>
      <w:proofErr w:type="spellStart"/>
      <w:r w:rsidRPr="00945A68">
        <w:t>Ais</w:t>
      </w:r>
      <w:proofErr w:type="spellEnd"/>
      <w:r w:rsidR="00D4509D">
        <w:t xml:space="preserve"> </w:t>
      </w:r>
      <w:r w:rsidRPr="00945A68">
        <w:t xml:space="preserve">AtoN has no structure.  In order to add UID/MRN for V-AIS, it must thus be added directly to the </w:t>
      </w:r>
      <w:r w:rsidRPr="00945A68">
        <w:rPr>
          <w:i/>
        </w:rPr>
        <w:t>Virtual AIS aid to Navigation</w:t>
      </w:r>
      <w:r w:rsidRPr="00945A68">
        <w:t xml:space="preserve"> feature.</w:t>
      </w:r>
      <w:r>
        <w:t xml:space="preserve"> </w:t>
      </w:r>
      <w:r w:rsidR="00D4509D">
        <w:t xml:space="preserve"> </w:t>
      </w:r>
      <w:r>
        <w:t xml:space="preserve">The MRN </w:t>
      </w:r>
      <w:r w:rsidR="006C4B38">
        <w:t>for</w:t>
      </w:r>
      <w:r>
        <w:t xml:space="preserve"> V-AIS might need to be optional.</w:t>
      </w:r>
      <w:r w:rsidR="00D4509D">
        <w:t xml:space="preserve"> </w:t>
      </w:r>
      <w:r w:rsidR="006C4B38">
        <w:t xml:space="preserve"> Another approach would be to use MMSI as part of the MRN if a national </w:t>
      </w:r>
      <w:r w:rsidR="00696B08">
        <w:t xml:space="preserve">AtoN </w:t>
      </w:r>
      <w:r w:rsidR="006C4B38">
        <w:t xml:space="preserve">number is not available. </w:t>
      </w:r>
    </w:p>
    <w:p w14:paraId="01AA4DDA" w14:textId="77777777" w:rsidR="006F0512" w:rsidRPr="00F80921" w:rsidRDefault="006F0512" w:rsidP="006C4B38">
      <w:pPr>
        <w:pStyle w:val="Heading2"/>
      </w:pPr>
      <w:r w:rsidRPr="009E1C49">
        <w:t>Persistency</w:t>
      </w:r>
    </w:p>
    <w:p w14:paraId="7D796169" w14:textId="708701F0" w:rsidR="006F0512" w:rsidRPr="00945A68" w:rsidRDefault="006F0512" w:rsidP="00D4509D">
      <w:pPr>
        <w:jc w:val="both"/>
      </w:pPr>
      <w:r w:rsidRPr="00945A68">
        <w:t xml:space="preserve">Sometimes the term “Persistent” is used together with the “Unique identifier”. </w:t>
      </w:r>
      <w:r w:rsidR="00D4509D">
        <w:t xml:space="preserve"> </w:t>
      </w:r>
      <w:r w:rsidRPr="00945A68">
        <w:t>Persistency defines the uniqueness over time, and in computer science, persistence is defined as “a state that outlives the process that created it”.</w:t>
      </w:r>
    </w:p>
    <w:p w14:paraId="349AE259" w14:textId="62A1B419" w:rsidR="006F0512" w:rsidRDefault="006F0512" w:rsidP="00D4509D">
      <w:pPr>
        <w:jc w:val="both"/>
      </w:pPr>
      <w:r w:rsidRPr="00945A68">
        <w:t>The persistency of the unique identifiers will in future be determined within the national authority, responsible of the internal light</w:t>
      </w:r>
      <w:r w:rsidR="00D4509D">
        <w:t xml:space="preserve"> </w:t>
      </w:r>
      <w:r w:rsidRPr="00945A68">
        <w:t xml:space="preserve">numbers. </w:t>
      </w:r>
      <w:r w:rsidR="00D4509D">
        <w:t xml:space="preserve"> </w:t>
      </w:r>
      <w:r w:rsidRPr="00945A68">
        <w:t>There might be different national approaches to p</w:t>
      </w:r>
      <w:r w:rsidR="00D4509D">
        <w:t>ersistency, and reusing of AtoN</w:t>
      </w:r>
      <w:r w:rsidRPr="00945A68">
        <w:t xml:space="preserve">/light numbers. </w:t>
      </w:r>
      <w:r w:rsidR="00D4509D">
        <w:t xml:space="preserve"> </w:t>
      </w:r>
      <w:r w:rsidRPr="00945A68">
        <w:t xml:space="preserve">The concept of persistency might need to be defined and a guideline </w:t>
      </w:r>
      <w:r w:rsidR="00785BE4">
        <w:t xml:space="preserve">should be </w:t>
      </w:r>
      <w:r w:rsidRPr="00945A68">
        <w:t xml:space="preserve">made regarding </w:t>
      </w:r>
      <w:r w:rsidR="00BF2BC4">
        <w:t xml:space="preserve">which </w:t>
      </w:r>
      <w:r w:rsidRPr="00945A68">
        <w:t xml:space="preserve">changes </w:t>
      </w:r>
      <w:r w:rsidR="00BF2BC4">
        <w:t xml:space="preserve">to AtoN and light numbers are </w:t>
      </w:r>
      <w:r w:rsidRPr="00945A68">
        <w:t xml:space="preserve">allowed without </w:t>
      </w:r>
      <w:r w:rsidR="00D4509D">
        <w:t>justify</w:t>
      </w:r>
      <w:r w:rsidR="00BF2BC4" w:rsidRPr="00945A68">
        <w:t xml:space="preserve"> </w:t>
      </w:r>
      <w:r w:rsidRPr="00945A68">
        <w:t>a new number.</w:t>
      </w:r>
    </w:p>
    <w:p w14:paraId="34EA303F" w14:textId="68B77F76" w:rsidR="006F0512" w:rsidRPr="00945A68" w:rsidRDefault="006F0512" w:rsidP="00D4509D">
      <w:pPr>
        <w:jc w:val="both"/>
      </w:pPr>
      <w:r>
        <w:t xml:space="preserve">AtoN-numbers will be a part of the MRN, and uniquely identify a specified AtoN </w:t>
      </w:r>
      <w:r w:rsidR="00891862">
        <w:t xml:space="preserve">within several product specifications. </w:t>
      </w:r>
      <w:r w:rsidR="00D4509D">
        <w:t xml:space="preserve"> </w:t>
      </w:r>
      <w:r w:rsidR="006C4B38">
        <w:t xml:space="preserve">Is there a </w:t>
      </w:r>
      <w:r w:rsidRPr="00945A68">
        <w:t xml:space="preserve">need </w:t>
      </w:r>
      <w:r w:rsidR="006C4B38">
        <w:t xml:space="preserve">for </w:t>
      </w:r>
      <w:r w:rsidRPr="00945A68">
        <w:t>guidelines for reusing AtoN numbers when signi</w:t>
      </w:r>
      <w:r w:rsidR="00D4509D">
        <w:t xml:space="preserve">ficant changes are made to </w:t>
      </w:r>
      <w:proofErr w:type="spellStart"/>
      <w:r w:rsidR="00D4509D">
        <w:t>AtoN</w:t>
      </w:r>
      <w:r w:rsidRPr="00945A68">
        <w:t>s</w:t>
      </w:r>
      <w:proofErr w:type="spellEnd"/>
      <w:r w:rsidR="00891862">
        <w:t>, in order to avoid confusion</w:t>
      </w:r>
      <w:r w:rsidR="00D4509D">
        <w:t>?</w:t>
      </w:r>
    </w:p>
    <w:p w14:paraId="29645ACD" w14:textId="77777777" w:rsidR="00891862" w:rsidRDefault="00891862" w:rsidP="006C4B38">
      <w:pPr>
        <w:pStyle w:val="Heading1"/>
      </w:pPr>
      <w:r>
        <w:t>Conclusions</w:t>
      </w:r>
    </w:p>
    <w:p w14:paraId="09FC2FB6" w14:textId="024A1B88" w:rsidR="00891862" w:rsidRDefault="00891862" w:rsidP="00D4509D">
      <w:pPr>
        <w:jc w:val="both"/>
      </w:pPr>
      <w:r>
        <w:t xml:space="preserve">As </w:t>
      </w:r>
      <w:r w:rsidRPr="00861E06">
        <w:t xml:space="preserve">S-201 is assumed to be used as </w:t>
      </w:r>
      <w:r>
        <w:t xml:space="preserve">the future </w:t>
      </w:r>
      <w:r w:rsidRPr="00861E06">
        <w:t>standard way to exchange AtoN information between organizations</w:t>
      </w:r>
      <w:r>
        <w:t>, also the Maritime Resource name should be included</w:t>
      </w:r>
      <w:r w:rsidRPr="00861E06">
        <w:t>.</w:t>
      </w:r>
      <w:r>
        <w:t xml:space="preserve">  In order to enable interoperability between product specifications, the MRN should be included also into S-101.</w:t>
      </w:r>
    </w:p>
    <w:p w14:paraId="63247600" w14:textId="7B9884E7" w:rsidR="00C63C86" w:rsidRPr="00822368" w:rsidRDefault="00C63C86" w:rsidP="006C4B38">
      <w:pPr>
        <w:pStyle w:val="Heading1"/>
      </w:pPr>
      <w:r w:rsidRPr="00822368">
        <w:t xml:space="preserve">Actions required by </w:t>
      </w:r>
      <w:r w:rsidR="0091589C">
        <w:t>IALA ENAV and IHO S-100WG (S-101PT)</w:t>
      </w:r>
    </w:p>
    <w:p w14:paraId="08CFD357" w14:textId="050D14ED" w:rsidR="00315E8D" w:rsidRPr="00822368" w:rsidRDefault="00785BE4" w:rsidP="006C4B38">
      <w:r>
        <w:rPr>
          <w:lang w:val="en-AU"/>
        </w:rPr>
        <w:t xml:space="preserve">IALA ENAV and S100WG are </w:t>
      </w:r>
      <w:proofErr w:type="gramStart"/>
      <w:r w:rsidR="00AD561C">
        <w:t>invit</w:t>
      </w:r>
      <w:r>
        <w:t xml:space="preserve">ed </w:t>
      </w:r>
      <w:r w:rsidR="00315E8D" w:rsidRPr="00822368">
        <w:t>;</w:t>
      </w:r>
      <w:proofErr w:type="gramEnd"/>
    </w:p>
    <w:p w14:paraId="27EB7551" w14:textId="2C2A86FC" w:rsidR="00315E8D" w:rsidRDefault="006C4B38" w:rsidP="006C4B38">
      <w:pPr>
        <w:pStyle w:val="ListParagraph"/>
        <w:numPr>
          <w:ilvl w:val="0"/>
          <w:numId w:val="14"/>
        </w:numPr>
        <w:rPr>
          <w:lang w:val="en-AU"/>
        </w:rPr>
      </w:pPr>
      <w:r>
        <w:rPr>
          <w:lang w:val="en-AU"/>
        </w:rPr>
        <w:t>to n</w:t>
      </w:r>
      <w:r w:rsidR="00315E8D" w:rsidRPr="008124BC">
        <w:rPr>
          <w:lang w:val="en-AU"/>
        </w:rPr>
        <w:t>ote the paper</w:t>
      </w:r>
    </w:p>
    <w:p w14:paraId="69D7C50B" w14:textId="76893E6C" w:rsidR="00891862" w:rsidRDefault="006C4B38" w:rsidP="006C4B38">
      <w:pPr>
        <w:pStyle w:val="ListParagraph"/>
        <w:numPr>
          <w:ilvl w:val="0"/>
          <w:numId w:val="14"/>
        </w:numPr>
        <w:rPr>
          <w:lang w:val="en-AU"/>
        </w:rPr>
      </w:pPr>
      <w:proofErr w:type="gramStart"/>
      <w:r>
        <w:rPr>
          <w:lang w:val="en-AU"/>
        </w:rPr>
        <w:t>to</w:t>
      </w:r>
      <w:proofErr w:type="gramEnd"/>
      <w:r>
        <w:rPr>
          <w:lang w:val="en-AU"/>
        </w:rPr>
        <w:t xml:space="preserve"> d</w:t>
      </w:r>
      <w:r w:rsidR="00EC05B3" w:rsidRPr="008124BC">
        <w:rPr>
          <w:lang w:val="en-AU"/>
        </w:rPr>
        <w:t xml:space="preserve">iscuss the </w:t>
      </w:r>
      <w:r w:rsidR="006F0512">
        <w:rPr>
          <w:lang w:val="en-AU"/>
        </w:rPr>
        <w:t>use of MRN for AtoN</w:t>
      </w:r>
      <w:r w:rsidR="00EC05B3">
        <w:rPr>
          <w:lang w:val="en-AU"/>
        </w:rPr>
        <w:t xml:space="preserve"> </w:t>
      </w:r>
      <w:r w:rsidR="00AD561C">
        <w:rPr>
          <w:lang w:val="en-AU"/>
        </w:rPr>
        <w:t xml:space="preserve">within S-101 and </w:t>
      </w:r>
      <w:r w:rsidR="006F0512">
        <w:rPr>
          <w:lang w:val="en-AU"/>
        </w:rPr>
        <w:t>S-201</w:t>
      </w:r>
      <w:r w:rsidR="00AD561C">
        <w:rPr>
          <w:lang w:val="en-AU"/>
        </w:rPr>
        <w:t xml:space="preserve"> respectively</w:t>
      </w:r>
      <w:r w:rsidR="00891862">
        <w:rPr>
          <w:lang w:val="en-AU"/>
        </w:rPr>
        <w:t>.</w:t>
      </w:r>
    </w:p>
    <w:p w14:paraId="7CF98889" w14:textId="0A2C9D04" w:rsidR="00785BE4" w:rsidRDefault="006C4B38" w:rsidP="00785BE4">
      <w:pPr>
        <w:pStyle w:val="ListParagraph"/>
        <w:numPr>
          <w:ilvl w:val="0"/>
          <w:numId w:val="14"/>
        </w:numPr>
        <w:rPr>
          <w:lang w:val="en-AU"/>
        </w:rPr>
      </w:pPr>
      <w:proofErr w:type="gramStart"/>
      <w:r>
        <w:rPr>
          <w:lang w:val="en-AU"/>
        </w:rPr>
        <w:t>to</w:t>
      </w:r>
      <w:proofErr w:type="gramEnd"/>
      <w:r>
        <w:rPr>
          <w:lang w:val="en-AU"/>
        </w:rPr>
        <w:t xml:space="preserve"> i</w:t>
      </w:r>
      <w:r w:rsidR="006F0512">
        <w:rPr>
          <w:lang w:val="en-AU"/>
        </w:rPr>
        <w:t xml:space="preserve">nclude MRN into the </w:t>
      </w:r>
      <w:r>
        <w:rPr>
          <w:lang w:val="en-AU"/>
        </w:rPr>
        <w:t xml:space="preserve">respective </w:t>
      </w:r>
      <w:r w:rsidR="006F0512">
        <w:rPr>
          <w:lang w:val="en-AU"/>
        </w:rPr>
        <w:t>product specifications.</w:t>
      </w:r>
    </w:p>
    <w:p w14:paraId="4C9F6C89" w14:textId="210A2E31" w:rsidR="00785BE4" w:rsidRPr="00785BE4" w:rsidRDefault="00785BE4" w:rsidP="00785BE4">
      <w:pPr>
        <w:ind w:left="360" w:hanging="360"/>
        <w:rPr>
          <w:lang w:val="en-AU"/>
        </w:rPr>
      </w:pPr>
      <w:r>
        <w:rPr>
          <w:lang w:val="en-AU"/>
        </w:rPr>
        <w:t xml:space="preserve">IALA ENAV is </w:t>
      </w:r>
      <w:r>
        <w:t>invited</w:t>
      </w:r>
    </w:p>
    <w:p w14:paraId="0936BEAC" w14:textId="6BC909AB" w:rsidR="006F0512" w:rsidRPr="006F0512" w:rsidRDefault="006F0512" w:rsidP="006C4B38">
      <w:pPr>
        <w:pStyle w:val="ListParagraph"/>
        <w:numPr>
          <w:ilvl w:val="0"/>
          <w:numId w:val="14"/>
        </w:numPr>
        <w:rPr>
          <w:lang w:val="en-AU"/>
        </w:rPr>
      </w:pPr>
      <w:proofErr w:type="gramStart"/>
      <w:r>
        <w:rPr>
          <w:lang w:val="en-AU"/>
        </w:rPr>
        <w:t>to</w:t>
      </w:r>
      <w:proofErr w:type="gramEnd"/>
      <w:r w:rsidR="006C4B38">
        <w:rPr>
          <w:lang w:val="en-AU"/>
        </w:rPr>
        <w:t xml:space="preserve"> discuss</w:t>
      </w:r>
      <w:r>
        <w:rPr>
          <w:lang w:val="en-AU"/>
        </w:rPr>
        <w:t xml:space="preserve">, whether the MRN scheme requires further guidelines for </w:t>
      </w:r>
      <w:r w:rsidR="006C4B38">
        <w:rPr>
          <w:lang w:val="en-AU"/>
        </w:rPr>
        <w:t xml:space="preserve">assigning </w:t>
      </w:r>
      <w:r>
        <w:rPr>
          <w:lang w:val="en-AU"/>
        </w:rPr>
        <w:t>national unique identifiers</w:t>
      </w:r>
      <w:r w:rsidR="00CB01D3">
        <w:rPr>
          <w:lang w:val="en-AU"/>
        </w:rPr>
        <w:t xml:space="preserve"> (national AtoN</w:t>
      </w:r>
      <w:r w:rsidR="006C4B38">
        <w:rPr>
          <w:lang w:val="en-AU"/>
        </w:rPr>
        <w:t xml:space="preserve"> numbers)</w:t>
      </w:r>
      <w:r>
        <w:rPr>
          <w:lang w:val="en-AU"/>
        </w:rPr>
        <w:t>.</w:t>
      </w:r>
    </w:p>
    <w:sectPr w:rsidR="006F0512" w:rsidRPr="006F0512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D6303" w14:textId="77777777" w:rsidR="00096CE7" w:rsidRDefault="00096CE7" w:rsidP="006C4B38">
      <w:r>
        <w:separator/>
      </w:r>
    </w:p>
  </w:endnote>
  <w:endnote w:type="continuationSeparator" w:id="0">
    <w:p w14:paraId="2181D63D" w14:textId="77777777" w:rsidR="00096CE7" w:rsidRDefault="00096CE7" w:rsidP="006C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BBE58" w14:textId="77777777" w:rsidR="00096CE7" w:rsidRDefault="00096CE7" w:rsidP="006C4B38">
      <w:r>
        <w:separator/>
      </w:r>
    </w:p>
  </w:footnote>
  <w:footnote w:type="continuationSeparator" w:id="0">
    <w:p w14:paraId="13A4DE0D" w14:textId="77777777" w:rsidR="00096CE7" w:rsidRDefault="00096CE7" w:rsidP="006C4B38">
      <w:r>
        <w:continuationSeparator/>
      </w:r>
    </w:p>
  </w:footnote>
  <w:footnote w:id="1">
    <w:p w14:paraId="12232BDB" w14:textId="77777777" w:rsidR="00801459" w:rsidRPr="00037DF4" w:rsidRDefault="00801459" w:rsidP="00801459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Input papers should be assigned to a work task as listed in the Committee work plan which is available </w:t>
      </w:r>
      <w:proofErr w:type="gramStart"/>
      <w:r w:rsidRPr="005E35CA">
        <w:rPr>
          <w:rFonts w:ascii="Calibri" w:hAnsi="Calibri"/>
          <w:sz w:val="16"/>
          <w:szCs w:val="16"/>
        </w:rPr>
        <w:t>in  input</w:t>
      </w:r>
      <w:proofErr w:type="gramEnd"/>
      <w:r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24F51" w14:textId="71024A0B" w:rsidR="00F4136A" w:rsidRDefault="00F4136A" w:rsidP="00F4136A">
    <w:pPr>
      <w:pStyle w:val="Header"/>
    </w:pPr>
    <w:r>
      <w:ptab w:relativeTo="margin" w:alignment="right" w:leader="none"/>
    </w:r>
    <w:r w:rsidR="00D5622D">
      <w:t>ENAV20-9.9</w:t>
    </w:r>
  </w:p>
  <w:p w14:paraId="5B6154A6" w14:textId="29C17D09" w:rsidR="00D5622D" w:rsidRDefault="00D5622D" w:rsidP="00D5622D">
    <w:pPr>
      <w:pStyle w:val="Header"/>
      <w:jc w:val="right"/>
    </w:pPr>
    <w:r w:rsidRPr="00D5622D">
      <w:tab/>
    </w:r>
    <w:proofErr w:type="gramStart"/>
    <w:r w:rsidRPr="00D5622D">
      <w:t>S100WG ??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508F2"/>
    <w:multiLevelType w:val="hybridMultilevel"/>
    <w:tmpl w:val="B5FE4086"/>
    <w:lvl w:ilvl="0" w:tplc="216A45A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9763F"/>
    <w:multiLevelType w:val="hybridMultilevel"/>
    <w:tmpl w:val="34EEEE2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21510"/>
    <w:multiLevelType w:val="hybridMultilevel"/>
    <w:tmpl w:val="7F02F00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D57EE"/>
    <w:multiLevelType w:val="hybridMultilevel"/>
    <w:tmpl w:val="36A82122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95378"/>
    <w:multiLevelType w:val="multilevel"/>
    <w:tmpl w:val="B0FAEB3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1E7A6DC0"/>
    <w:multiLevelType w:val="hybridMultilevel"/>
    <w:tmpl w:val="471EAE3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1B7686"/>
    <w:multiLevelType w:val="hybridMultilevel"/>
    <w:tmpl w:val="A5367BA6"/>
    <w:lvl w:ilvl="0" w:tplc="216A45A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8667A6"/>
    <w:multiLevelType w:val="hybridMultilevel"/>
    <w:tmpl w:val="A8101BF2"/>
    <w:lvl w:ilvl="0" w:tplc="216A45A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2B6473"/>
    <w:multiLevelType w:val="hybridMultilevel"/>
    <w:tmpl w:val="ACEEC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F9453D"/>
    <w:multiLevelType w:val="multilevel"/>
    <w:tmpl w:val="D8B6605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10">
    <w:nsid w:val="372C638A"/>
    <w:multiLevelType w:val="hybridMultilevel"/>
    <w:tmpl w:val="F5CC507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220F2F"/>
    <w:multiLevelType w:val="hybridMultilevel"/>
    <w:tmpl w:val="51E6351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E008D0"/>
    <w:multiLevelType w:val="multilevel"/>
    <w:tmpl w:val="AC3E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F6E3360"/>
    <w:multiLevelType w:val="hybridMultilevel"/>
    <w:tmpl w:val="4554F360"/>
    <w:lvl w:ilvl="0" w:tplc="216A45A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874985"/>
    <w:multiLevelType w:val="hybridMultilevel"/>
    <w:tmpl w:val="ECB8E5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4E5245"/>
    <w:multiLevelType w:val="hybridMultilevel"/>
    <w:tmpl w:val="B87C230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715960"/>
    <w:multiLevelType w:val="multilevel"/>
    <w:tmpl w:val="040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1793610"/>
    <w:multiLevelType w:val="hybridMultilevel"/>
    <w:tmpl w:val="6C50D7B6"/>
    <w:lvl w:ilvl="0" w:tplc="216A45A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B2D29"/>
    <w:multiLevelType w:val="hybridMultilevel"/>
    <w:tmpl w:val="69DED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917742"/>
    <w:multiLevelType w:val="hybridMultilevel"/>
    <w:tmpl w:val="C204BA7A"/>
    <w:lvl w:ilvl="0" w:tplc="216A45A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147D7C"/>
    <w:multiLevelType w:val="hybridMultilevel"/>
    <w:tmpl w:val="BDBEB93A"/>
    <w:lvl w:ilvl="0" w:tplc="216A45A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827EC1"/>
    <w:multiLevelType w:val="hybridMultilevel"/>
    <w:tmpl w:val="2FC28E1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0D1E45"/>
    <w:multiLevelType w:val="hybridMultilevel"/>
    <w:tmpl w:val="E4B23A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8A6E8D"/>
    <w:multiLevelType w:val="hybridMultilevel"/>
    <w:tmpl w:val="AF76B3BC"/>
    <w:lvl w:ilvl="0" w:tplc="216A45A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9F0C71"/>
    <w:multiLevelType w:val="hybridMultilevel"/>
    <w:tmpl w:val="E6BAF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B9481B"/>
    <w:multiLevelType w:val="hybridMultilevel"/>
    <w:tmpl w:val="F9D642F4"/>
    <w:lvl w:ilvl="0" w:tplc="216A45A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17"/>
  </w:num>
  <w:num w:numId="4">
    <w:abstractNumId w:val="0"/>
  </w:num>
  <w:num w:numId="5">
    <w:abstractNumId w:val="19"/>
  </w:num>
  <w:num w:numId="6">
    <w:abstractNumId w:val="7"/>
  </w:num>
  <w:num w:numId="7">
    <w:abstractNumId w:val="21"/>
  </w:num>
  <w:num w:numId="8">
    <w:abstractNumId w:val="3"/>
  </w:num>
  <w:num w:numId="9">
    <w:abstractNumId w:val="16"/>
  </w:num>
  <w:num w:numId="10">
    <w:abstractNumId w:val="22"/>
  </w:num>
  <w:num w:numId="11">
    <w:abstractNumId w:val="1"/>
  </w:num>
  <w:num w:numId="12">
    <w:abstractNumId w:val="11"/>
  </w:num>
  <w:num w:numId="13">
    <w:abstractNumId w:val="4"/>
  </w:num>
  <w:num w:numId="14">
    <w:abstractNumId w:val="8"/>
  </w:num>
  <w:num w:numId="15">
    <w:abstractNumId w:val="14"/>
  </w:num>
  <w:num w:numId="16">
    <w:abstractNumId w:val="20"/>
  </w:num>
  <w:num w:numId="17">
    <w:abstractNumId w:val="23"/>
  </w:num>
  <w:num w:numId="18">
    <w:abstractNumId w:val="9"/>
  </w:num>
  <w:num w:numId="19">
    <w:abstractNumId w:val="13"/>
  </w:num>
  <w:num w:numId="20">
    <w:abstractNumId w:val="12"/>
  </w:num>
  <w:num w:numId="21">
    <w:abstractNumId w:val="18"/>
  </w:num>
  <w:num w:numId="22">
    <w:abstractNumId w:val="10"/>
  </w:num>
  <w:num w:numId="23">
    <w:abstractNumId w:val="5"/>
  </w:num>
  <w:num w:numId="24">
    <w:abstractNumId w:val="24"/>
  </w:num>
  <w:num w:numId="25">
    <w:abstractNumId w:val="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AE8"/>
    <w:rsid w:val="000034F7"/>
    <w:rsid w:val="00025F7B"/>
    <w:rsid w:val="000264F9"/>
    <w:rsid w:val="00027559"/>
    <w:rsid w:val="000427EA"/>
    <w:rsid w:val="00065EAA"/>
    <w:rsid w:val="00076012"/>
    <w:rsid w:val="00096CE7"/>
    <w:rsid w:val="000A38B6"/>
    <w:rsid w:val="00167AE8"/>
    <w:rsid w:val="001F4F52"/>
    <w:rsid w:val="00207F00"/>
    <w:rsid w:val="00251C80"/>
    <w:rsid w:val="002B2752"/>
    <w:rsid w:val="002B3D87"/>
    <w:rsid w:val="002D73AE"/>
    <w:rsid w:val="00302240"/>
    <w:rsid w:val="00310068"/>
    <w:rsid w:val="00315E8D"/>
    <w:rsid w:val="0035441B"/>
    <w:rsid w:val="00393B6B"/>
    <w:rsid w:val="003A1DF2"/>
    <w:rsid w:val="003B46A2"/>
    <w:rsid w:val="003E16CC"/>
    <w:rsid w:val="003E18DF"/>
    <w:rsid w:val="00405E96"/>
    <w:rsid w:val="00406A6E"/>
    <w:rsid w:val="0044325F"/>
    <w:rsid w:val="00493FD1"/>
    <w:rsid w:val="004B7438"/>
    <w:rsid w:val="004D1F65"/>
    <w:rsid w:val="004D4DF3"/>
    <w:rsid w:val="00522D8C"/>
    <w:rsid w:val="00534E69"/>
    <w:rsid w:val="00567D8D"/>
    <w:rsid w:val="005705C8"/>
    <w:rsid w:val="005877D9"/>
    <w:rsid w:val="005975A9"/>
    <w:rsid w:val="005C400B"/>
    <w:rsid w:val="005D30BD"/>
    <w:rsid w:val="00606F45"/>
    <w:rsid w:val="00646DE7"/>
    <w:rsid w:val="00652275"/>
    <w:rsid w:val="00691649"/>
    <w:rsid w:val="00696B08"/>
    <w:rsid w:val="006A1BA8"/>
    <w:rsid w:val="006C4B38"/>
    <w:rsid w:val="006F0512"/>
    <w:rsid w:val="006F3DBE"/>
    <w:rsid w:val="007101A9"/>
    <w:rsid w:val="00730870"/>
    <w:rsid w:val="00742429"/>
    <w:rsid w:val="007748D5"/>
    <w:rsid w:val="00785BE4"/>
    <w:rsid w:val="007865DA"/>
    <w:rsid w:val="007B5FD6"/>
    <w:rsid w:val="007F366F"/>
    <w:rsid w:val="00801459"/>
    <w:rsid w:val="008124BC"/>
    <w:rsid w:val="00814C43"/>
    <w:rsid w:val="00822368"/>
    <w:rsid w:val="00855910"/>
    <w:rsid w:val="00861E06"/>
    <w:rsid w:val="008916C1"/>
    <w:rsid w:val="00891862"/>
    <w:rsid w:val="008B170D"/>
    <w:rsid w:val="008D5CD2"/>
    <w:rsid w:val="008E6351"/>
    <w:rsid w:val="008F58A0"/>
    <w:rsid w:val="0091589C"/>
    <w:rsid w:val="00946395"/>
    <w:rsid w:val="0098759F"/>
    <w:rsid w:val="009C65D3"/>
    <w:rsid w:val="009F2E41"/>
    <w:rsid w:val="009F46C2"/>
    <w:rsid w:val="00A12C7F"/>
    <w:rsid w:val="00A15872"/>
    <w:rsid w:val="00A26492"/>
    <w:rsid w:val="00A606B2"/>
    <w:rsid w:val="00A6481D"/>
    <w:rsid w:val="00A9411F"/>
    <w:rsid w:val="00A973EC"/>
    <w:rsid w:val="00AB5CCB"/>
    <w:rsid w:val="00AD561C"/>
    <w:rsid w:val="00AE3749"/>
    <w:rsid w:val="00AE5816"/>
    <w:rsid w:val="00B241F9"/>
    <w:rsid w:val="00B34F45"/>
    <w:rsid w:val="00B54B13"/>
    <w:rsid w:val="00B974D8"/>
    <w:rsid w:val="00BF2698"/>
    <w:rsid w:val="00BF2BC4"/>
    <w:rsid w:val="00C36CC9"/>
    <w:rsid w:val="00C63C86"/>
    <w:rsid w:val="00C72756"/>
    <w:rsid w:val="00C90FDB"/>
    <w:rsid w:val="00CB01D3"/>
    <w:rsid w:val="00CC06BE"/>
    <w:rsid w:val="00CD6BE8"/>
    <w:rsid w:val="00D1268E"/>
    <w:rsid w:val="00D4115A"/>
    <w:rsid w:val="00D4509D"/>
    <w:rsid w:val="00D5622D"/>
    <w:rsid w:val="00D75D77"/>
    <w:rsid w:val="00DB4461"/>
    <w:rsid w:val="00DC6E31"/>
    <w:rsid w:val="00DD014F"/>
    <w:rsid w:val="00DE7B40"/>
    <w:rsid w:val="00DF45AD"/>
    <w:rsid w:val="00DF6ED5"/>
    <w:rsid w:val="00E33224"/>
    <w:rsid w:val="00E51D5F"/>
    <w:rsid w:val="00E86308"/>
    <w:rsid w:val="00EA091E"/>
    <w:rsid w:val="00EC05B3"/>
    <w:rsid w:val="00ED57AE"/>
    <w:rsid w:val="00EE6F49"/>
    <w:rsid w:val="00EF0E68"/>
    <w:rsid w:val="00EF7FB1"/>
    <w:rsid w:val="00F2538E"/>
    <w:rsid w:val="00F4136A"/>
    <w:rsid w:val="00F50A00"/>
    <w:rsid w:val="00F8224F"/>
    <w:rsid w:val="00F9398D"/>
    <w:rsid w:val="00FB0FE1"/>
    <w:rsid w:val="00FC29BC"/>
    <w:rsid w:val="00FC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442578"/>
  <w15:docId w15:val="{493438F3-8AC9-4BFD-9935-A16317EF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B38"/>
    <w:rPr>
      <w:rFonts w:ascii="Arial" w:hAnsi="Arial" w:cs="Arial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6F49"/>
    <w:pPr>
      <w:keepNext/>
      <w:keepLines/>
      <w:numPr>
        <w:numId w:val="13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6F49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000000" w:themeColor="text1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6F49"/>
    <w:pPr>
      <w:keepNext/>
      <w:keepLines/>
      <w:numPr>
        <w:ilvl w:val="2"/>
        <w:numId w:val="1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6F49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6F49"/>
    <w:pPr>
      <w:keepNext/>
      <w:keepLines/>
      <w:numPr>
        <w:ilvl w:val="4"/>
        <w:numId w:val="1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6F49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6F49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6F49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6F49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67A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7AE8"/>
  </w:style>
  <w:style w:type="paragraph" w:styleId="Footer">
    <w:name w:val="footer"/>
    <w:basedOn w:val="Normal"/>
    <w:link w:val="FooterChar"/>
    <w:uiPriority w:val="99"/>
    <w:unhideWhenUsed/>
    <w:rsid w:val="00167A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AE8"/>
  </w:style>
  <w:style w:type="paragraph" w:customStyle="1" w:styleId="Default">
    <w:name w:val="Default"/>
    <w:rsid w:val="00167A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C63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E6F49"/>
    <w:rPr>
      <w:rFonts w:ascii="Arial" w:eastAsiaTheme="majorEastAsia" w:hAnsi="Arial" w:cstheme="majorBidi"/>
      <w:b/>
      <w:sz w:val="24"/>
      <w:szCs w:val="3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FD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E6F49"/>
    <w:rPr>
      <w:rFonts w:ascii="Arial" w:eastAsiaTheme="majorEastAsia" w:hAnsi="Arial" w:cs="Arial"/>
      <w:b/>
      <w:bCs/>
      <w:color w:val="000000" w:themeColor="text1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93FD1"/>
    <w:pPr>
      <w:spacing w:after="200" w:line="276" w:lineRule="auto"/>
      <w:ind w:left="720"/>
      <w:contextualSpacing/>
    </w:pPr>
  </w:style>
  <w:style w:type="character" w:customStyle="1" w:styleId="commentcontent">
    <w:name w:val="comment_content"/>
    <w:basedOn w:val="DefaultParagraphFont"/>
    <w:rsid w:val="00405E96"/>
  </w:style>
  <w:style w:type="character" w:customStyle="1" w:styleId="Heading3Char">
    <w:name w:val="Heading 3 Char"/>
    <w:basedOn w:val="DefaultParagraphFont"/>
    <w:link w:val="Heading3"/>
    <w:uiPriority w:val="9"/>
    <w:semiHidden/>
    <w:rsid w:val="00EE6F4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6F4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6F4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6F4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6F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6F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6F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74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48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48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4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48D5"/>
    <w:rPr>
      <w:b/>
      <w:bCs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8F58A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58A0"/>
    <w:rPr>
      <w:i/>
      <w:iCs/>
      <w:color w:val="404040" w:themeColor="text1" w:themeTint="BF"/>
    </w:rPr>
  </w:style>
  <w:style w:type="character" w:customStyle="1" w:styleId="apple-converted-space">
    <w:name w:val="apple-converted-space"/>
    <w:basedOn w:val="DefaultParagraphFont"/>
    <w:rsid w:val="00652275"/>
  </w:style>
  <w:style w:type="paragraph" w:styleId="Revision">
    <w:name w:val="Revision"/>
    <w:hidden/>
    <w:uiPriority w:val="99"/>
    <w:semiHidden/>
    <w:rsid w:val="0074242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264F9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891862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BodyText">
    <w:name w:val="Body Text"/>
    <w:basedOn w:val="Normal"/>
    <w:link w:val="BodyTextChar"/>
    <w:qFormat/>
    <w:rsid w:val="00801459"/>
    <w:pPr>
      <w:spacing w:after="120" w:line="240" w:lineRule="auto"/>
      <w:jc w:val="both"/>
    </w:pPr>
    <w:rPr>
      <w:rFonts w:ascii="Calibri" w:eastAsia="Calibri" w:hAnsi="Calibri" w:cs="Calibri"/>
      <w:sz w:val="22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801459"/>
    <w:rPr>
      <w:rFonts w:ascii="Calibri" w:eastAsia="Calibri" w:hAnsi="Calibri" w:cs="Calibri"/>
      <w:lang w:val="en-GB" w:eastAsia="en-GB"/>
    </w:rPr>
  </w:style>
  <w:style w:type="character" w:styleId="FootnoteReference">
    <w:name w:val="footnote reference"/>
    <w:semiHidden/>
    <w:rsid w:val="00801459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801459"/>
    <w:pPr>
      <w:spacing w:after="0" w:line="240" w:lineRule="auto"/>
    </w:pPr>
    <w:rPr>
      <w:rFonts w:eastAsia="Calibri" w:cs="Calibri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801459"/>
    <w:rPr>
      <w:rFonts w:ascii="Arial" w:eastAsia="Calibri" w:hAnsi="Arial" w:cs="Calibri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4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6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A02DD-1C07-423F-954E-F9192144F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Liikennevirasto</Company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Engström Stefan</dc:creator>
  <cp:keywords>s-201;s-125;s-101;s-100</cp:keywords>
  <cp:lastModifiedBy>Seamus Doyle</cp:lastModifiedBy>
  <cp:revision>4</cp:revision>
  <dcterms:created xsi:type="dcterms:W3CDTF">2017-01-27T22:05:00Z</dcterms:created>
  <dcterms:modified xsi:type="dcterms:W3CDTF">2017-01-27T22:30:00Z</dcterms:modified>
</cp:coreProperties>
</file>